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51" w:rsidRDefault="00F45157">
      <w:pPr>
        <w:pStyle w:val="BodyText"/>
        <w:tabs>
          <w:tab w:val="left" w:pos="7713"/>
        </w:tabs>
        <w:spacing w:before="70"/>
        <w:ind w:left="109"/>
      </w:pPr>
      <w:bookmarkStart w:id="0" w:name="_GoBack"/>
      <w:bookmarkEnd w:id="0"/>
      <w:r>
        <w:tab/>
      </w:r>
    </w:p>
    <w:p w:rsidR="00F45157" w:rsidRPr="00F45157" w:rsidRDefault="00F45157" w:rsidP="00F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57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/>
          <w:sz w:val="28"/>
          <w:szCs w:val="28"/>
        </w:rPr>
        <w:t xml:space="preserve">Early </w:t>
      </w:r>
      <w:r w:rsidRPr="00F45157">
        <w:rPr>
          <w:rFonts w:ascii="Times New Roman" w:hAnsi="Times New Roman" w:cs="Times New Roman"/>
          <w:b/>
          <w:sz w:val="28"/>
          <w:szCs w:val="28"/>
        </w:rPr>
        <w:t>Head Start School Readiness Data</w:t>
      </w:r>
    </w:p>
    <w:p w:rsidR="00C52C51" w:rsidRDefault="00C52C51">
      <w:pPr>
        <w:pStyle w:val="BodyText"/>
        <w:rPr>
          <w:sz w:val="20"/>
        </w:rPr>
      </w:pPr>
    </w:p>
    <w:p w:rsidR="00F45157" w:rsidRDefault="00F45157">
      <w:pPr>
        <w:pStyle w:val="BodyText"/>
        <w:rPr>
          <w:sz w:val="20"/>
        </w:rPr>
      </w:pPr>
    </w:p>
    <w:p w:rsidR="00F45157" w:rsidRPr="00F933E4" w:rsidRDefault="00F45157" w:rsidP="00F45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reviewing the 2018-2019 School Readiness Program outcomes, the target overall goal for COR Advantage assessment was 80% in all Domains. In comparing the COR Advantage student outcomes data, the table below demonstrates that Early Head Start students met or exceeded the target goal of 80% in all areas except Mathematics. </w:t>
      </w:r>
    </w:p>
    <w:p w:rsidR="007B6028" w:rsidRDefault="00E01B0E" w:rsidP="007B6028">
      <w:pPr>
        <w:spacing w:before="240"/>
        <w:ind w:left="278"/>
        <w:rPr>
          <w:b/>
          <w:sz w:val="28"/>
        </w:rPr>
      </w:pPr>
      <w:r>
        <w:rPr>
          <w:b/>
          <w:w w:val="95"/>
          <w:sz w:val="28"/>
        </w:rPr>
        <w:t>North Hudson Community Action Corporation | Benchmark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Report</w:t>
      </w:r>
    </w:p>
    <w:p w:rsidR="00C52C51" w:rsidRPr="007B6028" w:rsidRDefault="00E01B0E" w:rsidP="007B6028">
      <w:pPr>
        <w:spacing w:before="240"/>
        <w:ind w:left="278"/>
        <w:rPr>
          <w:b/>
          <w:sz w:val="28"/>
        </w:rPr>
      </w:pPr>
      <w:r>
        <w:rPr>
          <w:b/>
          <w:position w:val="-13"/>
        </w:rPr>
        <w:t>2018-2019;</w:t>
      </w:r>
      <w:r>
        <w:rPr>
          <w:b/>
          <w:spacing w:val="-7"/>
          <w:position w:val="-13"/>
        </w:rPr>
        <w:t xml:space="preserve"> </w:t>
      </w:r>
      <w:r>
        <w:rPr>
          <w:b/>
          <w:position w:val="-13"/>
        </w:rPr>
        <w:t>Period</w:t>
      </w:r>
      <w:r>
        <w:rPr>
          <w:b/>
          <w:spacing w:val="-6"/>
          <w:position w:val="-13"/>
        </w:rPr>
        <w:t xml:space="preserve"> </w:t>
      </w:r>
      <w:r w:rsidR="007B6028">
        <w:rPr>
          <w:b/>
          <w:position w:val="-13"/>
        </w:rPr>
        <w:t>4</w:t>
      </w:r>
      <w:r>
        <w:rPr>
          <w:b/>
          <w:position w:val="-13"/>
        </w:rPr>
        <w:tab/>
      </w:r>
    </w:p>
    <w:p w:rsidR="00CD441E" w:rsidRDefault="00CD441E">
      <w:pPr>
        <w:tabs>
          <w:tab w:val="left" w:pos="11199"/>
        </w:tabs>
        <w:spacing w:before="117"/>
        <w:ind w:left="278"/>
        <w:rPr>
          <w:color w:val="616161"/>
          <w:sz w:val="19"/>
        </w:rPr>
      </w:pPr>
    </w:p>
    <w:tbl>
      <w:tblPr>
        <w:tblW w:w="0" w:type="auto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567"/>
        <w:gridCol w:w="543"/>
        <w:gridCol w:w="590"/>
        <w:gridCol w:w="566"/>
        <w:gridCol w:w="542"/>
        <w:gridCol w:w="589"/>
        <w:gridCol w:w="565"/>
        <w:gridCol w:w="541"/>
        <w:gridCol w:w="588"/>
        <w:gridCol w:w="399"/>
        <w:gridCol w:w="624"/>
        <w:gridCol w:w="671"/>
        <w:gridCol w:w="399"/>
        <w:gridCol w:w="624"/>
        <w:gridCol w:w="671"/>
        <w:gridCol w:w="565"/>
        <w:gridCol w:w="541"/>
        <w:gridCol w:w="588"/>
        <w:gridCol w:w="399"/>
        <w:gridCol w:w="624"/>
        <w:gridCol w:w="671"/>
        <w:gridCol w:w="565"/>
        <w:gridCol w:w="541"/>
        <w:gridCol w:w="588"/>
      </w:tblGrid>
      <w:tr w:rsidR="00CD441E" w:rsidTr="00017B57">
        <w:trPr>
          <w:trHeight w:val="710"/>
        </w:trPr>
        <w:tc>
          <w:tcPr>
            <w:tcW w:w="922" w:type="dxa"/>
          </w:tcPr>
          <w:p w:rsidR="00CD441E" w:rsidRDefault="00CD441E" w:rsidP="00017B57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CD441E" w:rsidRDefault="00CD441E" w:rsidP="00017B57">
            <w:pPr>
              <w:pStyle w:val="TableParagraph"/>
              <w:spacing w:before="0"/>
              <w:ind w:right="13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Center</w:t>
            </w:r>
          </w:p>
        </w:tc>
        <w:tc>
          <w:tcPr>
            <w:tcW w:w="1700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line="247" w:lineRule="auto"/>
              <w:ind w:left="474" w:right="108" w:hanging="261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Approaches To </w:t>
            </w:r>
            <w:r>
              <w:rPr>
                <w:b/>
                <w:sz w:val="19"/>
              </w:rPr>
              <w:t>Learning</w:t>
            </w:r>
          </w:p>
        </w:tc>
        <w:tc>
          <w:tcPr>
            <w:tcW w:w="1697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 w:line="220" w:lineRule="atLeast"/>
              <w:ind w:left="289" w:right="239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Social And Emotional </w:t>
            </w:r>
            <w:r>
              <w:rPr>
                <w:b/>
                <w:w w:val="90"/>
                <w:sz w:val="19"/>
              </w:rPr>
              <w:t>Development</w:t>
            </w:r>
          </w:p>
        </w:tc>
        <w:tc>
          <w:tcPr>
            <w:tcW w:w="1694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 w:line="220" w:lineRule="atLeast"/>
              <w:ind w:left="77" w:right="1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Physical </w:t>
            </w:r>
            <w:r>
              <w:rPr>
                <w:b/>
                <w:w w:val="95"/>
                <w:sz w:val="19"/>
              </w:rPr>
              <w:t xml:space="preserve">Development And </w:t>
            </w:r>
            <w:r>
              <w:rPr>
                <w:b/>
                <w:sz w:val="19"/>
              </w:rPr>
              <w:t>Health</w:t>
            </w:r>
          </w:p>
        </w:tc>
        <w:tc>
          <w:tcPr>
            <w:tcW w:w="1694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 w:line="220" w:lineRule="atLeast"/>
              <w:ind w:left="95" w:right="1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Language, Literacy, And </w:t>
            </w:r>
            <w:r>
              <w:rPr>
                <w:b/>
                <w:w w:val="90"/>
                <w:sz w:val="19"/>
              </w:rPr>
              <w:t>Communication</w:t>
            </w:r>
          </w:p>
        </w:tc>
        <w:tc>
          <w:tcPr>
            <w:tcW w:w="1694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CD441E" w:rsidRDefault="00CD441E" w:rsidP="00017B57">
            <w:pPr>
              <w:pStyle w:val="TableParagraph"/>
              <w:spacing w:before="0"/>
              <w:ind w:left="3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Mathematics</w:t>
            </w:r>
          </w:p>
        </w:tc>
        <w:tc>
          <w:tcPr>
            <w:tcW w:w="1694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CD441E" w:rsidRDefault="00CD441E" w:rsidP="00017B57">
            <w:pPr>
              <w:pStyle w:val="TableParagraph"/>
              <w:spacing w:before="0"/>
              <w:ind w:left="32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Creative Arts</w:t>
            </w:r>
          </w:p>
        </w:tc>
        <w:tc>
          <w:tcPr>
            <w:tcW w:w="1694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line="247" w:lineRule="auto"/>
              <w:ind w:left="397" w:hanging="34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Science And Technology</w:t>
            </w:r>
          </w:p>
        </w:tc>
        <w:tc>
          <w:tcPr>
            <w:tcW w:w="1694" w:type="dxa"/>
            <w:gridSpan w:val="3"/>
            <w:tcBorders>
              <w:bottom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CD441E" w:rsidRDefault="00CD441E" w:rsidP="00017B57">
            <w:pPr>
              <w:pStyle w:val="TableParagraph"/>
              <w:spacing w:before="0"/>
              <w:ind w:left="2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Social Studies</w:t>
            </w:r>
          </w:p>
        </w:tc>
      </w:tr>
      <w:tr w:rsidR="00CD441E" w:rsidTr="00017B57">
        <w:trPr>
          <w:trHeight w:val="260"/>
        </w:trPr>
        <w:tc>
          <w:tcPr>
            <w:tcW w:w="922" w:type="dxa"/>
          </w:tcPr>
          <w:p w:rsidR="00CD441E" w:rsidRDefault="00CD441E" w:rsidP="00017B57">
            <w:pPr>
              <w:pStyle w:val="TableParagraph"/>
              <w:spacing w:before="4"/>
              <w:ind w:right="14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Center</w:t>
            </w:r>
          </w:p>
        </w:tc>
        <w:tc>
          <w:tcPr>
            <w:tcW w:w="1700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38" w:right="-15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w w:val="95"/>
                <w:sz w:val="13"/>
              </w:rPr>
              <w:t>BOVE</w:t>
            </w:r>
          </w:p>
        </w:tc>
        <w:tc>
          <w:tcPr>
            <w:tcW w:w="1697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41" w:right="-15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w w:val="95"/>
                <w:sz w:val="13"/>
              </w:rPr>
              <w:t>BOVE</w:t>
            </w:r>
          </w:p>
        </w:tc>
        <w:tc>
          <w:tcPr>
            <w:tcW w:w="1694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47" w:right="-29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w w:val="95"/>
                <w:sz w:val="13"/>
              </w:rPr>
              <w:t>BOVE</w:t>
            </w:r>
          </w:p>
        </w:tc>
        <w:tc>
          <w:tcPr>
            <w:tcW w:w="1694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56" w:right="-29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spacing w:val="-4"/>
                <w:w w:val="95"/>
                <w:sz w:val="19"/>
              </w:rPr>
              <w:t>A</w:t>
            </w:r>
            <w:r>
              <w:rPr>
                <w:spacing w:val="-4"/>
                <w:w w:val="95"/>
                <w:sz w:val="13"/>
              </w:rPr>
              <w:t>BOVE</w:t>
            </w:r>
          </w:p>
        </w:tc>
        <w:tc>
          <w:tcPr>
            <w:tcW w:w="1694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65" w:right="-44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w w:val="95"/>
                <w:sz w:val="13"/>
              </w:rPr>
              <w:t>BOVE</w:t>
            </w:r>
          </w:p>
        </w:tc>
        <w:tc>
          <w:tcPr>
            <w:tcW w:w="1694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74" w:right="-44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-2"/>
                <w:w w:val="95"/>
                <w:sz w:val="13"/>
              </w:rPr>
              <w:t xml:space="preserve"> </w:t>
            </w:r>
            <w:r>
              <w:rPr>
                <w:spacing w:val="-4"/>
                <w:w w:val="95"/>
                <w:sz w:val="19"/>
              </w:rPr>
              <w:t>A</w:t>
            </w:r>
            <w:r>
              <w:rPr>
                <w:spacing w:val="-4"/>
                <w:w w:val="95"/>
                <w:sz w:val="13"/>
              </w:rPr>
              <w:t>BOVE</w:t>
            </w:r>
          </w:p>
        </w:tc>
        <w:tc>
          <w:tcPr>
            <w:tcW w:w="1694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83" w:right="-58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-2"/>
                <w:w w:val="95"/>
                <w:sz w:val="13"/>
              </w:rPr>
              <w:t xml:space="preserve"> </w:t>
            </w:r>
            <w:r>
              <w:rPr>
                <w:spacing w:val="-3"/>
                <w:w w:val="95"/>
                <w:sz w:val="19"/>
              </w:rPr>
              <w:t>A</w:t>
            </w:r>
            <w:r>
              <w:rPr>
                <w:spacing w:val="-3"/>
                <w:w w:val="95"/>
                <w:sz w:val="13"/>
              </w:rPr>
              <w:t>BOVE</w:t>
            </w:r>
          </w:p>
        </w:tc>
        <w:tc>
          <w:tcPr>
            <w:tcW w:w="1694" w:type="dxa"/>
            <w:gridSpan w:val="3"/>
            <w:tcBorders>
              <w:top w:val="single" w:sz="24" w:space="0" w:color="000000"/>
            </w:tcBorders>
          </w:tcPr>
          <w:p w:rsidR="00CD441E" w:rsidRDefault="00CD441E" w:rsidP="00017B57">
            <w:pPr>
              <w:pStyle w:val="TableParagraph"/>
              <w:spacing w:before="16"/>
              <w:ind w:left="92" w:right="-72"/>
              <w:jc w:val="left"/>
              <w:rPr>
                <w:sz w:val="13"/>
              </w:rPr>
            </w:pPr>
            <w:r>
              <w:rPr>
                <w:w w:val="95"/>
                <w:sz w:val="19"/>
              </w:rPr>
              <w:t>B</w:t>
            </w:r>
            <w:r>
              <w:rPr>
                <w:w w:val="95"/>
                <w:sz w:val="13"/>
              </w:rPr>
              <w:t xml:space="preserve">ELOW </w:t>
            </w:r>
            <w:r>
              <w:rPr>
                <w:w w:val="95"/>
                <w:sz w:val="19"/>
              </w:rPr>
              <w:t>M</w:t>
            </w:r>
            <w:r>
              <w:rPr>
                <w:w w:val="95"/>
                <w:sz w:val="13"/>
              </w:rPr>
              <w:t>EETING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w w:val="95"/>
                <w:sz w:val="13"/>
              </w:rPr>
              <w:t>BOVE</w:t>
            </w:r>
          </w:p>
        </w:tc>
      </w:tr>
      <w:tr w:rsidR="00CD441E" w:rsidTr="00017B57">
        <w:trPr>
          <w:trHeight w:val="265"/>
        </w:trPr>
        <w:tc>
          <w:tcPr>
            <w:tcW w:w="922" w:type="dxa"/>
            <w:tcBorders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4th St.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33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57" w:right="119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590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44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235"/>
              <w:jc w:val="left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61" w:right="114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54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23" w:right="7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23" w:right="61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588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261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399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right="155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212" w:right="12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9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89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210" w:right="111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321"/>
              <w:jc w:val="left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268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68" w:right="52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588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288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399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25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228" w:right="93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43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43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68" w:right="16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588" w:type="dxa"/>
            <w:tcBorders>
              <w:left w:val="single" w:sz="6" w:space="0" w:color="000000"/>
              <w:bottom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18"/>
              <w:ind w:left="161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  <w:tr w:rsidR="00CD441E" w:rsidTr="00017B57">
        <w:trPr>
          <w:trHeight w:val="265"/>
        </w:trPr>
        <w:tc>
          <w:tcPr>
            <w:tcW w:w="922" w:type="dxa"/>
            <w:tcBorders>
              <w:top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5800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59" w:right="12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57" w:right="119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76" w:right="132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82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61" w:right="11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81" w:right="126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23" w:right="70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23" w:right="61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08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9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right="155"/>
              <w:jc w:val="righ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12" w:right="122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89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10" w:right="111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68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68"/>
              <w:jc w:val="left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68" w:right="52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35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9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25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28" w:right="93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39" w:right="9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43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168" w:right="16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spacing w:before="21"/>
              <w:ind w:left="233" w:right="7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CD441E" w:rsidTr="00017B57">
        <w:trPr>
          <w:trHeight w:val="487"/>
        </w:trPr>
        <w:tc>
          <w:tcPr>
            <w:tcW w:w="922" w:type="dxa"/>
          </w:tcPr>
          <w:p w:rsidR="00CD441E" w:rsidRDefault="00CD441E" w:rsidP="00017B57">
            <w:pPr>
              <w:pStyle w:val="TableParagraph"/>
              <w:spacing w:before="16" w:line="220" w:lineRule="atLeast"/>
              <w:ind w:left="36" w:right="-3"/>
              <w:jc w:val="left"/>
              <w:rPr>
                <w:sz w:val="19"/>
              </w:rPr>
            </w:pPr>
            <w:r>
              <w:rPr>
                <w:sz w:val="19"/>
              </w:rPr>
              <w:t>Total Students*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59" w:right="12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57" w:right="119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590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76" w:right="132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82"/>
              <w:jc w:val="lef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61" w:right="114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589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81" w:right="126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565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23" w:right="70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541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23" w:right="61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588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08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9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right="155"/>
              <w:jc w:val="right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12" w:right="122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399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89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10" w:right="111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68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565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15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41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68" w:right="52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588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35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9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28" w:right="93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39" w:right="95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565" w:type="dxa"/>
            <w:tcBorders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68" w:right="2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41" w:type="dxa"/>
            <w:tcBorders>
              <w:left w:val="single" w:sz="6" w:space="0" w:color="000000"/>
              <w:righ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168" w:right="16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588" w:type="dxa"/>
            <w:tcBorders>
              <w:left w:val="single" w:sz="6" w:space="0" w:color="000000"/>
            </w:tcBorders>
          </w:tcPr>
          <w:p w:rsidR="00CD441E" w:rsidRDefault="00CD441E" w:rsidP="00017B57">
            <w:pPr>
              <w:pStyle w:val="TableParagraph"/>
              <w:ind w:left="233" w:right="72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</w:tbl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tbl>
      <w:tblPr>
        <w:tblStyle w:val="TableGrid"/>
        <w:tblW w:w="0" w:type="auto"/>
        <w:tblInd w:w="354" w:type="dxa"/>
        <w:tblLook w:val="04A0" w:firstRow="1" w:lastRow="0" w:firstColumn="1" w:lastColumn="0" w:noHBand="0" w:noVBand="1"/>
      </w:tblPr>
      <w:tblGrid>
        <w:gridCol w:w="3662"/>
        <w:gridCol w:w="3576"/>
        <w:gridCol w:w="3576"/>
        <w:gridCol w:w="3490"/>
      </w:tblGrid>
      <w:tr w:rsidR="00F8750B" w:rsidTr="00F45157">
        <w:trPr>
          <w:trHeight w:val="865"/>
        </w:trPr>
        <w:tc>
          <w:tcPr>
            <w:tcW w:w="3662" w:type="dxa"/>
            <w:shd w:val="clear" w:color="auto" w:fill="8DB3E2" w:themeFill="text2" w:themeFillTint="66"/>
          </w:tcPr>
          <w:p w:rsidR="00F8750B" w:rsidRPr="00144AEA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System: COR Advantage</w:t>
            </w:r>
          </w:p>
        </w:tc>
        <w:tc>
          <w:tcPr>
            <w:tcW w:w="3576" w:type="dxa"/>
            <w:shd w:val="clear" w:color="auto" w:fill="8DB3E2" w:themeFill="text2" w:themeFillTint="66"/>
          </w:tcPr>
          <w:p w:rsidR="00F8750B" w:rsidRPr="00144AEA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A">
              <w:rPr>
                <w:rFonts w:ascii="Times New Roman" w:hAnsi="Times New Roman" w:cs="Times New Roman"/>
                <w:sz w:val="24"/>
                <w:szCs w:val="24"/>
              </w:rPr>
              <w:t>Target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576" w:type="dxa"/>
            <w:shd w:val="clear" w:color="auto" w:fill="8DB3E2" w:themeFill="text2" w:themeFillTint="66"/>
          </w:tcPr>
          <w:p w:rsidR="00F8750B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Expectations</w:t>
            </w:r>
          </w:p>
          <w:p w:rsidR="00F8750B" w:rsidRPr="00144AEA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4</w:t>
            </w:r>
          </w:p>
        </w:tc>
        <w:tc>
          <w:tcPr>
            <w:tcW w:w="3490" w:type="dxa"/>
            <w:shd w:val="clear" w:color="auto" w:fill="8DB3E2" w:themeFill="text2" w:themeFillTint="66"/>
          </w:tcPr>
          <w:p w:rsidR="00F8750B" w:rsidRPr="00144AEA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or Exceeds Expectations</w:t>
            </w:r>
          </w:p>
        </w:tc>
      </w:tr>
      <w:tr w:rsidR="00F8750B" w:rsidTr="00F45157">
        <w:trPr>
          <w:trHeight w:val="588"/>
        </w:trPr>
        <w:tc>
          <w:tcPr>
            <w:tcW w:w="3662" w:type="dxa"/>
          </w:tcPr>
          <w:p w:rsidR="00F8750B" w:rsidRPr="00144AEA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to Learning</w:t>
            </w:r>
          </w:p>
        </w:tc>
        <w:tc>
          <w:tcPr>
            <w:tcW w:w="3576" w:type="dxa"/>
          </w:tcPr>
          <w:p w:rsidR="00F8750B" w:rsidRDefault="00F8750B" w:rsidP="00017B57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E91">
              <w:rPr>
                <w:rFonts w:ascii="Times New Roman" w:hAnsi="Times New Roman" w:cs="Times New Roman"/>
                <w:sz w:val="24"/>
                <w:szCs w:val="24"/>
              </w:rPr>
              <w:t>0% by end of Period 4</w:t>
            </w:r>
          </w:p>
        </w:tc>
        <w:tc>
          <w:tcPr>
            <w:tcW w:w="3576" w:type="dxa"/>
          </w:tcPr>
          <w:p w:rsidR="00F8750B" w:rsidRPr="00F8750B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3490" w:type="dxa"/>
          </w:tcPr>
          <w:p w:rsidR="00F8750B" w:rsidRPr="00F8750B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8750B" w:rsidTr="00F45157">
        <w:trPr>
          <w:trHeight w:val="575"/>
        </w:trPr>
        <w:tc>
          <w:tcPr>
            <w:tcW w:w="3662" w:type="dxa"/>
          </w:tcPr>
          <w:p w:rsidR="00F8750B" w:rsidRPr="00144AEA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EA">
              <w:rPr>
                <w:rFonts w:ascii="Times New Roman" w:hAnsi="Times New Roman" w:cs="Times New Roman"/>
                <w:sz w:val="24"/>
                <w:szCs w:val="24"/>
              </w:rPr>
              <w:t xml:space="preserve">Social Emotional </w:t>
            </w:r>
          </w:p>
        </w:tc>
        <w:tc>
          <w:tcPr>
            <w:tcW w:w="3576" w:type="dxa"/>
          </w:tcPr>
          <w:p w:rsidR="00F8750B" w:rsidRDefault="00F8750B" w:rsidP="00017B57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E91">
              <w:rPr>
                <w:rFonts w:ascii="Times New Roman" w:hAnsi="Times New Roman" w:cs="Times New Roman"/>
                <w:sz w:val="24"/>
                <w:szCs w:val="24"/>
              </w:rPr>
              <w:t>0% by end of Period 4</w:t>
            </w:r>
          </w:p>
        </w:tc>
        <w:tc>
          <w:tcPr>
            <w:tcW w:w="3576" w:type="dxa"/>
          </w:tcPr>
          <w:p w:rsidR="00F8750B" w:rsidRPr="00F8750B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3490" w:type="dxa"/>
          </w:tcPr>
          <w:p w:rsidR="00F8750B" w:rsidRPr="00F8750B" w:rsidRDefault="00F8750B" w:rsidP="000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F8750B" w:rsidTr="00F45157">
        <w:trPr>
          <w:trHeight w:val="575"/>
        </w:trPr>
        <w:tc>
          <w:tcPr>
            <w:tcW w:w="3662" w:type="dxa"/>
          </w:tcPr>
          <w:p w:rsidR="00F8750B" w:rsidRPr="00144AEA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and Health Development</w:t>
            </w:r>
          </w:p>
        </w:tc>
        <w:tc>
          <w:tcPr>
            <w:tcW w:w="3576" w:type="dxa"/>
          </w:tcPr>
          <w:p w:rsidR="00F8750B" w:rsidRDefault="00F8750B" w:rsidP="00F8750B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E91">
              <w:rPr>
                <w:rFonts w:ascii="Times New Roman" w:hAnsi="Times New Roman" w:cs="Times New Roman"/>
                <w:sz w:val="24"/>
                <w:szCs w:val="24"/>
              </w:rPr>
              <w:t>0% by end of Period 4</w:t>
            </w:r>
          </w:p>
        </w:tc>
        <w:tc>
          <w:tcPr>
            <w:tcW w:w="3576" w:type="dxa"/>
          </w:tcPr>
          <w:p w:rsidR="00F8750B" w:rsidRPr="00F8750B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490" w:type="dxa"/>
          </w:tcPr>
          <w:p w:rsidR="00F8750B" w:rsidRPr="00F8750B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66%</w:t>
            </w:r>
          </w:p>
        </w:tc>
      </w:tr>
      <w:tr w:rsidR="00F8750B" w:rsidTr="00F45157">
        <w:trPr>
          <w:trHeight w:val="575"/>
        </w:trPr>
        <w:tc>
          <w:tcPr>
            <w:tcW w:w="3662" w:type="dxa"/>
          </w:tcPr>
          <w:p w:rsidR="00F8750B" w:rsidRPr="00144AEA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Language, literacy and Communication</w:t>
            </w:r>
          </w:p>
        </w:tc>
        <w:tc>
          <w:tcPr>
            <w:tcW w:w="3576" w:type="dxa"/>
          </w:tcPr>
          <w:p w:rsidR="00F8750B" w:rsidRDefault="00F8750B" w:rsidP="00F8750B">
            <w:r w:rsidRPr="00535E91">
              <w:rPr>
                <w:rFonts w:ascii="Times New Roman" w:hAnsi="Times New Roman" w:cs="Times New Roman"/>
                <w:sz w:val="24"/>
                <w:szCs w:val="24"/>
              </w:rPr>
              <w:t>90% by end of Period 4</w:t>
            </w:r>
          </w:p>
        </w:tc>
        <w:tc>
          <w:tcPr>
            <w:tcW w:w="3576" w:type="dxa"/>
          </w:tcPr>
          <w:p w:rsidR="00F8750B" w:rsidRPr="00F8750B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3490" w:type="dxa"/>
          </w:tcPr>
          <w:p w:rsidR="00F8750B" w:rsidRPr="00F8750B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8750B" w:rsidTr="00F45157">
        <w:trPr>
          <w:trHeight w:val="588"/>
        </w:trPr>
        <w:tc>
          <w:tcPr>
            <w:tcW w:w="3662" w:type="dxa"/>
          </w:tcPr>
          <w:p w:rsidR="00F8750B" w:rsidRPr="00144AEA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576" w:type="dxa"/>
          </w:tcPr>
          <w:p w:rsidR="00F8750B" w:rsidRDefault="00F8750B" w:rsidP="00F8750B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E91">
              <w:rPr>
                <w:rFonts w:ascii="Times New Roman" w:hAnsi="Times New Roman" w:cs="Times New Roman"/>
                <w:sz w:val="24"/>
                <w:szCs w:val="24"/>
              </w:rPr>
              <w:t>0% by end of Period 4</w:t>
            </w:r>
          </w:p>
        </w:tc>
        <w:tc>
          <w:tcPr>
            <w:tcW w:w="3576" w:type="dxa"/>
          </w:tcPr>
          <w:p w:rsidR="00F8750B" w:rsidRPr="00F8750B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490" w:type="dxa"/>
          </w:tcPr>
          <w:p w:rsidR="00F8750B" w:rsidRPr="00F8750B" w:rsidRDefault="00F8750B" w:rsidP="00F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B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F8750B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</w:t>
      </w:r>
      <w:r>
        <w:rPr>
          <w:noProof/>
          <w:sz w:val="20"/>
        </w:rPr>
        <w:drawing>
          <wp:inline distT="0" distB="0" distL="0" distR="0" wp14:anchorId="52FF5689" wp14:editId="28A79F9C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rPr>
          <w:sz w:val="20"/>
        </w:rPr>
      </w:pPr>
    </w:p>
    <w:p w:rsidR="00C52C51" w:rsidRDefault="00C52C51">
      <w:pPr>
        <w:pStyle w:val="BodyText"/>
        <w:spacing w:before="7"/>
        <w:rPr>
          <w:sz w:val="25"/>
        </w:rPr>
      </w:pPr>
    </w:p>
    <w:p w:rsidR="00C52C51" w:rsidRDefault="00F45157">
      <w:pPr>
        <w:pStyle w:val="BodyText"/>
        <w:tabs>
          <w:tab w:val="left" w:pos="14668"/>
        </w:tabs>
        <w:spacing w:before="94"/>
        <w:ind w:left="109"/>
      </w:pPr>
      <w:r>
        <w:tab/>
      </w:r>
    </w:p>
    <w:sectPr w:rsidR="00C52C51">
      <w:headerReference w:type="default" r:id="rId8"/>
      <w:type w:val="continuous"/>
      <w:pgSz w:w="15840" w:h="12240" w:orient="landscape"/>
      <w:pgMar w:top="220" w:right="42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88" w:rsidRDefault="00B36788" w:rsidP="00F45157">
      <w:r>
        <w:separator/>
      </w:r>
    </w:p>
  </w:endnote>
  <w:endnote w:type="continuationSeparator" w:id="0">
    <w:p w:rsidR="00B36788" w:rsidRDefault="00B36788" w:rsidP="00F4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88" w:rsidRDefault="00B36788" w:rsidP="00F45157">
      <w:r>
        <w:separator/>
      </w:r>
    </w:p>
  </w:footnote>
  <w:footnote w:type="continuationSeparator" w:id="0">
    <w:p w:rsidR="00B36788" w:rsidRDefault="00B36788" w:rsidP="00F4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57" w:rsidRDefault="00F45157" w:rsidP="00F45157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C94FC66" wp14:editId="4AA38F80">
          <wp:simplePos x="0" y="0"/>
          <wp:positionH relativeFrom="margin">
            <wp:align>right</wp:align>
          </wp:positionH>
          <wp:positionV relativeFrom="paragraph">
            <wp:posOffset>-161290</wp:posOffset>
          </wp:positionV>
          <wp:extent cx="993775" cy="618490"/>
          <wp:effectExtent l="0" t="0" r="0" b="0"/>
          <wp:wrapSquare wrapText="bothSides"/>
          <wp:docPr id="17" name="Picture 17" descr="HS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7FC4EF0C" wp14:editId="41139F7D">
          <wp:simplePos x="0" y="0"/>
          <wp:positionH relativeFrom="page">
            <wp:posOffset>237490</wp:posOffset>
          </wp:positionH>
          <wp:positionV relativeFrom="page">
            <wp:posOffset>106680</wp:posOffset>
          </wp:positionV>
          <wp:extent cx="831215" cy="879475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NORTH HUDSON COMMUNITY ACTION CORPORATION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DA4944" wp14:editId="59397AC9">
          <wp:simplePos x="0" y="0"/>
          <wp:positionH relativeFrom="character">
            <wp:posOffset>6137275</wp:posOffset>
          </wp:positionH>
          <wp:positionV relativeFrom="paragraph">
            <wp:posOffset>381000</wp:posOffset>
          </wp:positionV>
          <wp:extent cx="993775" cy="71755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285CFF" wp14:editId="60844C4C">
          <wp:simplePos x="0" y="0"/>
          <wp:positionH relativeFrom="character">
            <wp:posOffset>6137275</wp:posOffset>
          </wp:positionH>
          <wp:positionV relativeFrom="paragraph">
            <wp:posOffset>381000</wp:posOffset>
          </wp:positionV>
          <wp:extent cx="993775" cy="717550"/>
          <wp:effectExtent l="0" t="0" r="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157" w:rsidRDefault="00F45157" w:rsidP="00F45157">
    <w:pPr>
      <w:pStyle w:val="Header"/>
      <w:jc w:val="center"/>
      <w:rPr>
        <w:b/>
      </w:rPr>
    </w:pPr>
    <w:r>
      <w:rPr>
        <w:b/>
      </w:rPr>
      <w:t>HEAD START/EARLY HEAD START</w:t>
    </w:r>
  </w:p>
  <w:p w:rsidR="00F45157" w:rsidRDefault="00F45157" w:rsidP="00F45157">
    <w:pPr>
      <w:pStyle w:val="Header"/>
      <w:jc w:val="center"/>
    </w:pPr>
    <w:r>
      <w:rPr>
        <w:b/>
      </w:rPr>
      <w:t>Early Head Start Outcome Report and 2018-2019 goals</w:t>
    </w:r>
  </w:p>
  <w:p w:rsidR="00F45157" w:rsidRDefault="00F45157">
    <w:pPr>
      <w:pStyle w:val="Header"/>
    </w:pPr>
  </w:p>
  <w:p w:rsidR="00F45157" w:rsidRDefault="00F45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51"/>
    <w:rsid w:val="00133A32"/>
    <w:rsid w:val="007B6028"/>
    <w:rsid w:val="00B36788"/>
    <w:rsid w:val="00C52C51"/>
    <w:rsid w:val="00CD441E"/>
    <w:rsid w:val="00E01B0E"/>
    <w:rsid w:val="00F45157"/>
    <w:rsid w:val="00F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jc w:val="center"/>
    </w:pPr>
  </w:style>
  <w:style w:type="table" w:styleId="TableGrid">
    <w:name w:val="Table Grid"/>
    <w:basedOn w:val="TableNormal"/>
    <w:uiPriority w:val="59"/>
    <w:rsid w:val="00F8750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5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3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jc w:val="center"/>
    </w:pPr>
  </w:style>
  <w:style w:type="table" w:styleId="TableGrid">
    <w:name w:val="Table Grid"/>
    <w:basedOn w:val="TableNormal"/>
    <w:uiPriority w:val="59"/>
    <w:rsid w:val="00F8750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5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3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EHS 2018-2019 Benchmarks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Below Expectations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Approaches to Learning</c:v>
                </c:pt>
                <c:pt idx="1">
                  <c:v>Language and Literacy</c:v>
                </c:pt>
                <c:pt idx="2">
                  <c:v>Physical and health </c:v>
                </c:pt>
                <c:pt idx="3">
                  <c:v>Social emotional</c:v>
                </c:pt>
                <c:pt idx="4">
                  <c:v>Math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38</c:v>
                </c:pt>
                <c:pt idx="3">
                  <c:v>17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18-4525-BD57-1CC7914A9B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Meets or exceeds expectation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Approaches to Learning</c:v>
                </c:pt>
                <c:pt idx="1">
                  <c:v>Language and Literacy</c:v>
                </c:pt>
                <c:pt idx="2">
                  <c:v>Physical and health </c:v>
                </c:pt>
                <c:pt idx="3">
                  <c:v>Social emotional</c:v>
                </c:pt>
                <c:pt idx="4">
                  <c:v>Math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91</c:v>
                </c:pt>
                <c:pt idx="1">
                  <c:v>102</c:v>
                </c:pt>
                <c:pt idx="2">
                  <c:v>70</c:v>
                </c:pt>
                <c:pt idx="3">
                  <c:v>91</c:v>
                </c:pt>
                <c:pt idx="4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18-4525-BD57-1CC7914A9BF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842624"/>
        <c:axId val="132844160"/>
      </c:barChart>
      <c:catAx>
        <c:axId val="13284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44160"/>
        <c:crosses val="autoZero"/>
        <c:auto val="1"/>
        <c:lblAlgn val="ctr"/>
        <c:lblOffset val="100"/>
        <c:noMultiLvlLbl val="0"/>
      </c:catAx>
      <c:valAx>
        <c:axId val="13284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4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MCharris</dc:creator>
  <cp:lastModifiedBy>Shelly Algoo</cp:lastModifiedBy>
  <cp:revision>2</cp:revision>
  <dcterms:created xsi:type="dcterms:W3CDTF">2019-10-24T18:14:00Z</dcterms:created>
  <dcterms:modified xsi:type="dcterms:W3CDTF">2019-10-24T18:14:00Z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Mozilla/5.0 (Windows NT 10.0; Win64; x64) AppleWebKit/537.36 (KHTML, like Gecko) Chrome/76.0.3809.100 Safari/537.36</vt:lpwstr>
  </property>
  <property fmtid="{D5CDD505-2E9C-101B-9397-08002B2CF9AE}" pid="4" name="LastSaved">
    <vt:filetime>2019-08-18T00:00:00Z</vt:filetime>
  </property>
</Properties>
</file>